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6"/>
        <w:ind w:right="-143" w:firstLine="0"/>
        <w:jc w:val="center"/>
        <w:spacing w:before="0" w:after="0" w:line="600" w:lineRule="auto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4680" cy="720090"/>
                <wp:effectExtent l="0" t="0" r="0" b="0"/>
                <wp:docPr id="1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>
                          <a:grayscl/>
                        </a:blip>
                        <a:srcRect l="-50" t="-43" r="-49" b="-43"/>
                        <a:stretch/>
                      </pic:blipFill>
                      <pic:spPr bwMode="auto">
                        <a:xfrm>
                          <a:off x="0" y="0"/>
                          <a:ext cx="614680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.40pt;height:56.7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r>
    </w:p>
    <w:p>
      <w:pPr>
        <w:pStyle w:val="666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666"/>
        <w:jc w:val="center"/>
        <w:spacing w:before="0" w:after="0" w:line="360" w:lineRule="auto"/>
        <w:rPr>
          <w:rFonts w:ascii="Times New Roman" w:hAnsi="Times New Roman" w:eastAsia="Times New Roman" w:cs="Times New Roman"/>
          <w:b/>
          <w:sz w:val="32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«САФОНОВСКИЙ РАЙОН»</w:t>
      </w:r>
      <w:r>
        <w:rPr>
          <w:rFonts w:ascii="Times New Roman" w:hAnsi="Times New Roman" w:eastAsia="Times New Roman" w:cs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СМОЛЕНСКОЙ ОБЛАСТИ</w:t>
      </w:r>
      <w:r>
        <w:rPr>
          <w:rFonts w:ascii="Times New Roman" w:hAnsi="Times New Roman" w:eastAsia="Times New Roman" w:cs="Times New Roman"/>
          <w:b/>
          <w:sz w:val="32"/>
          <w:szCs w:val="20"/>
          <w:lang w:eastAsia="ru-RU"/>
        </w:rPr>
      </w:r>
    </w:p>
    <w:p>
      <w:pPr>
        <w:pStyle w:val="666"/>
        <w:jc w:val="center"/>
        <w:spacing w:before="0" w:after="12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pacing w:val="60"/>
          <w:sz w:val="44"/>
          <w:szCs w:val="20"/>
          <w:lang w:eastAsia="ru-RU"/>
        </w:rPr>
        <w:t xml:space="preserve">РАСПОРЯЖЕНИЕ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666"/>
        <w:spacing w:before="0"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от ________________ № ______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pStyle w:val="666"/>
        <w:spacing w:before="0"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tbl>
      <w:tblPr>
        <w:tblW w:w="10315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046"/>
        <w:gridCol w:w="2269"/>
      </w:tblGrid>
      <w:tr>
        <w:trPr/>
        <w:tc>
          <w:tcPr>
            <w:tcW w:w="8046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 закреплении муниципальных бюджетных общеобразовательных учреждений муниципального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образования «Сафоновский район» Смоленской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 территориями Сафоновского района Смоленской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666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66"/>
        <w:ind w:right="-283" w:firstLine="708"/>
        <w:jc w:val="both"/>
        <w:spacing w:before="0"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пунктом 6 части 1 статьи 9 Федерального закона                             от 29.12.2012 № 273-ФЗ «Об образовании в Российской Федерации», пунктами 5, 6 Порядка приема на обучение по образовательным програм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мам начального общего, основного общего и среднего общего образования, утвержденного приказом Министерства просвещения Российской Федерации от 02.09.2020 № 458,                      Уставом муниципального образования «Сафоновский район» Смоленской области,</w:t>
      </w:r>
      <w:r/>
    </w:p>
    <w:p>
      <w:pPr>
        <w:pStyle w:val="666"/>
        <w:ind w:right="-283" w:firstLine="708"/>
        <w:jc w:val="both"/>
        <w:spacing w:before="0"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Закрепить муниципальные бюджетные общеобразовательные учреждения муниципального образования «Сафоновский район» Смоленской области за территориями Сафоновского района Смоленской области согласно приложению                № 1.</w:t>
      </w:r>
      <w:r/>
    </w:p>
    <w:p>
      <w:pPr>
        <w:pStyle w:val="666"/>
        <w:ind w:right="-283" w:firstLine="708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Считать распоряжение Администрации муниципального образования «Сафоновский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 Смоленской области от 08.02.2023 № 77-р «О закреплении муниципальных бюджетных общеобразовательных учреждений муниципального образования «Сафоновский район» Смоленской области за территориями Сафоновского района Смоленской области» утратившим силу.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66"/>
        <w:ind w:right="-283" w:firstLine="708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распоряжение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Интернет.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66"/>
        <w:ind w:right="-283" w:firstLine="708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Контроль за исполнением настоящего распоряжения возложить на                           и.о. председателя комитета по образованию Администрации муниципального образования «Сафоновский район» Смоленской области О.В. Щербакову.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66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66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66"/>
        <w:jc w:val="both"/>
        <w:spacing w:before="0"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муниципального образования</w:t>
      </w:r>
      <w:r/>
    </w:p>
    <w:p>
      <w:pPr>
        <w:pStyle w:val="666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«Сафоновский район» Смоленской области</w:t>
        <w:tab/>
        <w:tab/>
        <w:tab/>
        <w:tab/>
        <w:t xml:space="preserve">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А.А. Царев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66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66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ind w:firstLine="709"/>
        <w:jc w:val="right"/>
        <w:spacing w:before="0"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6"/>
        <w:ind w:firstLine="709"/>
        <w:jc w:val="right"/>
        <w:spacing w:before="0"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 xml:space="preserve">к распоряжению Администрации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6"/>
        <w:ind w:firstLine="709"/>
        <w:jc w:val="right"/>
        <w:spacing w:before="0"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 xml:space="preserve"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6"/>
        <w:ind w:firstLine="709"/>
        <w:jc w:val="right"/>
        <w:spacing w:before="0"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 xml:space="preserve">«Сафоновский район»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6"/>
        <w:ind w:firstLine="709"/>
        <w:jc w:val="right"/>
        <w:spacing w:before="0"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 xml:space="preserve">Смоленской области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6"/>
        <w:ind w:firstLine="709"/>
        <w:jc w:val="right"/>
        <w:spacing w:before="0"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 xml:space="preserve">от_______________№ 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6"/>
        <w:ind w:firstLine="709"/>
        <w:jc w:val="right"/>
        <w:spacing w:before="0"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6"/>
        <w:ind w:firstLine="709"/>
        <w:spacing w:before="0"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6"/>
        <w:ind w:right="-283" w:firstLine="709"/>
        <w:jc w:val="center"/>
        <w:spacing w:before="0"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Муниципальные бюджетные общеобразовательные учреждения муниципального образования «Сафоновский район» Смоленской области, закрепленные за территориями Сафоновского района Смоленской области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6"/>
        <w:ind w:firstLine="709"/>
        <w:spacing w:before="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139" w:type="dxa"/>
        <w:tblInd w:w="-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56"/>
        <w:gridCol w:w="2893"/>
        <w:gridCol w:w="2331"/>
        <w:gridCol w:w="425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образовательного учреждения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1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9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Закрепленная территория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«Начальная школа-детский сад»  города Сафоново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1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Сафоновское городское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Сафоновский район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9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микрорайон завода ГМП; улицы: Городская, Белинского, Новая, Международная, Речная, солнечная, Шахты-4 (для учащихся 1-4 классов);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1» города Сафоново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1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Сафоновское городское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Сафоновский район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9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улицы: Артема, 1-я Набережная, 2-я Набережная, Парковая, Первомайская (д.№ 15, 33, 34, 34а, 35, 36, 37, 38, 39, 40, 41, 42, 43, 44, 45, 46, 47а, 48, 50, 50а, 54 56, 58, 60, 62, 62а, 63, 64,65, 68,69,70, 70а, 71, 72, 74, 75, 77, 80, 82, 84, 86, 87,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88, 89, 91, 92, 92а, 94, 94а, 96, 96а, 98, 98а, 100, 102, 104, 106), Советская (д. № 31,32, 33, 34, 36, 38, 46, 48, 48а, 50, 54, 56), Ленина (д. № 28, 30, 32, 32а, 32б, 32б, 34,36,38), 1-я Заводская, 2-я Заводскаяя, 3-я Заводская,  Калинина, Комсомольская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улицы Коммунальная, Чапаева, Крылова, проезд Набережный, проезд Калинина, переулок Комсомольский, МЖК,1-я Набережная д. Шишкино, Энергетиков, Народная, Мичурина, Радищева, Новокирпичная, Горняцкая, Новашахтерская, проезд Энергетиков, Дачная, Карьерная.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2» города Сафоново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1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Сафоновское городское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6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Сафоновский район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9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Проезд Гагарина (д. № 1,3,10), улиц: 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гарина (д.№ 1,3,5,5а, 8, 9, 9а, 10,12), Гастелло (д. № 15), Заслонова, Заозерная, Вахрушева (д. № 7, 8, 9, 9а, 9б, 10,12,13,13а,15,16,17,18,18а,19,20,22, 23), Революционная ( д.№ 1, 3, 5, 7,9), коммунистическая (д. № 1,2,3,4а,5,6,13,15), Энгельса (д. № 21)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3» города Сафоново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1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Сафоновское городское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6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Сафоновский район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9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улицы: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Горная, Куйбышева, Ленинградская, Тимирязева, Дзержинского, Бакунина, Бельская, Колхозная, Кооперативная, Краснофлотская, Лермонтова, Московская, Северная, Седова, Суворова, Тельмана, Урицкого, Фурманова, Чкалова, Школьная, 40-лет Октября, шахты-3, Шахта 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4» города Сафоново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1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Сафоновское городское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6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Сафоновский район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9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улицы: 1-я Западная, 2-я Западная, Красноармейская, Глинки, Смоленская, Толстого, 1-я Ярцевская, 2-я Яр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цевская, Ковалёва, Репина, Запольная, Зои Космодемьянской, Лесная, Луговая, Лизы Чайкиной, Мира, Нахимова, Пугачева, Пушкина, 1-я Садовая, 2-я Садовая, Степана Разина, Халтурина, Щорса, Ярцевская, проезды Западный, Репина, Запольный, микрорайон-5 (д. №1,2)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гимназия города Сафоново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1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Сафоновское городское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6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Сафоновский район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9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улицы: Строителей (д. № 1,3,4,5, 8,8б, 10,10а, 10б,12), Свободы (д. № 9,11,13,15,17, 19,21, 21а, 23), Ленина (д. № 14,16,18,20,22,23,24,26), Энгельса (д.№ 2,3,4,5,7,8,12,13,14,14а,15, 16,16а,16б,16в, 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,18), Советская (д.№ 1,2,3,4,6,8,10,26), Первомайская (д. № 8,9,10,10а,11,11а, 12,18,20б), Комсомольская (д. № 1,3,5,7,8,9, 11,13, 15), Заводская (д.№ 1,2,3, 4,5,6,7,8,9,10, 11,12,13,14,15,16), Восточная (д. № 2, 4,8,10,12,14), Коммунальная (д. № 1, 1а,2,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3,5,7,8,9,11), Кирова (д. № 2,4,6,8, 10,12,14), 2-я заводская (д. № 2,4,6,8, 10,12,14), Дружбы, Энергетиков, Народная, Мичурина, Радищева, Новокирпичная, Горняцкая, Новашахтерская, проезд Энергетиков, Дачная, Карьерная. Шахтерский проезд, Карьерный проезд.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6» города Сафоново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1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Сафоновское городское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6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Сафоновский район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9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улицы: Красногвардейская, Ленина (д. № 1а, 4, 5, 5а, 6, 6а, 7, 8, 9, 10, 11, 12, 13), Свободы (д. № 1, 2, 3, 4 ,5, 5а ,7, 7а, 9, 11, 13,15,17), Кирова (д.№ 3,6,8,10,12,14), Привокзальная (д. № 1, 1а, 4, 6,10, 44, 50), Советская (д. № 1,2,6,8,9,10,26), Перв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омайская (д. № 1,2,7,9,11,11а,10, 10а, 12, 18, 20, 20б), Революционная (д. № 2,4,8,11,13), Дорогобужский проезд, 1-я и 2-я Крупская, Энергетиков, Народная, Мичурина, Радищева, Новокирпичная, Горняцкая, Новашахтерская, проезд Энергетиков, Дачная, Карьерная.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     № 7» города Сафоново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1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Сафоновское городское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6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Сафоновский район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9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микрорайон-2; улицы: Завокзальная (д. 11,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12, 13, 14, 15, 16, 17, 18, 19, 20, 21, 22, 24, 27), Геологов, Железнодорожная, Кутузова, 2-я Кутузова, Карла Маркса, Новомартовская, Пионерская, 1-я Пионерская, 2-я Пионерская, Пригородная, Сенная, 8-го Марта, Южная, проезды Новомартовский Сенной, 8 Марта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     № 8» города Сафоново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1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Сафоновское городское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6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Сафоновский район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9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микрорайоны-1,-3, улицы: Маяковского, Октябрьская, Андреева, Горького, Доватора, Фрунзе, Завокзальная (д. № 2,3,4,5,6,7,8,9), Володарского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(д. № 1, 2, 3, 4, 5, 6, 7, 8, 9, 10, 11, 12, 13, 14, 15, 16, 17, 18, 19, 20, 21, 22, 23, 24, 25, 26, 27, 29, 31), 1-ый проезд Володарского, 2-й проезд Володарского, 3-ий проезд Володарского, 4-й проезд Володарского, проезд Маяковского, Октябрьский переулок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     № 9» города Сафоново Смоленской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1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Сафоновское городское поселение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6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Сафоновский район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9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улицы: Строителей (д. № 7,9,13,13а, 14, 15а, 17, 17а, 17б, 18, 19,20,21,23,25,26, 26а, 26б,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7, 28, 28а, 30); Энгельса (д. № 2, 9, 11, 12а, 13,14,14а,16,16а,16б,16в, 18,20,21,22,24,26,28), Вахрушева (д. № 24,26,27,28,29,30, 31, 32,33,34, 35,36,37,39), Шахтерская (д.№ 1,3,4,5,6,7), Гагарина (д. № 1,3), советская (д. № 35,37,39, 41,41а), Ленина (д.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15,15а,17, 17а, 21,23,25, 27, 29, 29а,31а,35,37, 39); для учащихся 5-9 классов – микрорайон ГМП, улицы Белинского, Речная, Новая, Городская, Светлая, Российская, Солнечная, Международная, Магистральная, Полевая, Окружная, Студенческая, Аграрная, Заречная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«Барановская средняя общеобразовательная школа» Сафоновского района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1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Барановское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Сафоновский район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9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Бараново, д. Бибишки, д. Высокое, д. Городок, д. Княжево, д. Кудьярово, д. Кулево, д.Лустино, д.Лягушкино, д.Селецкое, д. Сельцово, д. Шавеево, д. Клинка, д. Мишенино,  будка ж/д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«Вадинская средняя общеобразовательная школа» Сафоновского района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1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Вадинское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Сафоновский район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9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Вадино, д. Афанаськово, д. Левково, с. Лесное, д. Лисичино, д. Неелово, д. Обухово, д. Пирогово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«Вышегорская средняя общеобразовательная школа» Сафоновского района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1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Вышегорское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Сафоновский район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9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Вышегор, д. Анохово, д. Воротыново,  ст.Вышегор, д. Заворово, д. Княжино, д. Коптево, д. Лукшино, д. Плещеево, д. Подсобное хозяйство, д. Следнево, д. Теребука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«Дуровская средняя общеобразовательная школа» Сафоновского района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1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Барановское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Сафоновский район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9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 Дурово, д. Владимироское, д. Диндино, ст. Дурово, д. Жугино, д. Забелино, д. Иваники, д. Костенки, д. Мяхново, д. Надежда,  д. Ново-Мяхново, д. Пушково, д. Семеньково, д. Хорошонки, д. Храмцово, д. Ямище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Беленинский филиал  муниципального бюджетное общеобразовательного учреждения «Дуровская средняя общеобразовательная школа» Сафоновского района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1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Беленинское сельское поселение Сафоновского района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9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Беленино, д. Залазно, д. Кашкино, д. Королево, д. Мишенино, д. Плоское, д. Покровское, д. Семеновщина, д.Сергеевское, д. Троица, д. Шубино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Игнатковский филиал  муниципального бюджетное общеобразовательного учреждения «Дуровская средняя общеобразовательная школа» Сафоновского района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1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Издешковское сельское поселение Сафоновского района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9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Игнатково, д. Андросово, д. Барсуки, д. Безлипицы, д. Воронцово, д. Жажково, д. Жевлаки, д. Иваново, д. Издешково, д. Пареево, д. Походино, д. Пустынная Пятница, д. Путьково, д. Татарка, д. Чоботово, д. Шершнево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«Издешковская средняя общеобразовательная школа» Сафоновского района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1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Издешковское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Сафоновский район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9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Издешково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«Казулинская средняя общеобразовательная школа» Сафоновского района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1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Казулинское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Сафоновский район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9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Казулино, д. Белый Берег, д. Булычево, д. Васильевщина, д. Вержа, д. Емельяново, д. Клемятино, д. Клинково, д. Митюшино, д. Победа, д. Рудница, д. Старково, д. ,Терюшнево, д. Турково, д. Федино, д. Харино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«Николо-Погореловская средняя общеобразовательная школа» Сафоновского района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1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Николо-Погореловское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Сафоновский район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9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Николо-Погорелое, д. Билино, д. Боченки, д. Васильевщина, д. Князево, д. Крюково, д. Лужки, д. Овиновщина, д. Спичино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«Прудковская средняя общеобразовательная школа» Сафоновского района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1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Прудковское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Сафоновский район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9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Прудки, д. Алексейково, д. Арефино, д. Васюково, д. Горяйново, д. Емельяново, д. Звягино, д. Зимник, д. Каблуково, д.Лягушкино, д. Митино, д. Монастырщина,д. Мясоедово, д. Никулино, д. Перстенки, д. попово, д. Пустыня, д. 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ехово, д. Богдановщина, д. Ашурково, д. Гжель, д.Городище, д. Дуброво, д. Дьяково, д. Жуково, д. Красно-Никольское, д. Кузьмино, д. Мосолово, д. Немцово, д. Никитино, д. Плоховская, д. Ручково, д. Самуйлово, д. Сомово, д. Сумароково, д. Хитрово, д. Хохлово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 бюджетное общеобразовательное учреждение «Рыбковская средняя общеобразовательная школа» Сафоновского района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1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Рыбковское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Сафоновский район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9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Рыбки, д. Зарьево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«Старосельская средняя общеобразовательная школа» Сафоновского района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1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Старосельское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Сафоновский район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9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Старое Село, д. Анцифорово, д. Борково, д. Боровщина,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Боровая, д. Ерошино, д. Желудково, д. Зюньково, д. Иваники, д. Изъялово, д. Лаврово, д. Леотьеево, д. Ложкино, д. Мальцево, д. Никитино, д. Никулино, д. Ордылево, д. Осташково, д. Павлово, д. Панинское, д. Синьково, д. Трофимово, д. Хожаево, д. Якушкино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дение «Алферовская основная общеобразовательная школа» Сафоновского района Смоленской области, Зимницкий филиал муниципального бюджетное общеобразовательного учреждения «Алферовская основная общеобразовательная школа» Сафоновского района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1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Зимницкое сельское поселение Сафоновского района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9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Зимницы, д. Алферово, п. 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ферово, д. Бессоново, д. Болохняты, д. Горлово, д. Едино, д. Екатеринино, д. заленино, д. Кононово, д.Куракино, д. Малое Алферово, д. Марьино, д. Новое Истомино, д. Плешково, д. Саньково, д. Старое Истомино, д. Третьяково, д. Уварово, д. Урюпино, д. Федино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 бюджетное общеобразовательное учреждение «Васильевская основная общеобразовательная школа» Сафоновского района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1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Вадинское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Сафоновский район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9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Васильевское, д. Дроновка, д. Иванисово, д. Кузьмино, д. Скрипенка, д. Яковская, будка ж/д+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«Дроздовская основная общеобразовательная школа» Сафоновского района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1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Вышегорское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Сафоновский район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9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Дроздово, д. Вержино, д. Клемятино, д. Святцово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3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«Пушкинская основная общеобразовательная школа» Сафоновского района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1" w:type="dxa"/>
            <w:textDirection w:val="lrTb"/>
            <w:noWrap w:val="false"/>
          </w:tcPr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Пушкинское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666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Сафоновский район Смоленской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9" w:type="dxa"/>
            <w:textDirection w:val="lrTb"/>
            <w:noWrap w:val="false"/>
          </w:tcPr>
          <w:p>
            <w:pPr>
              <w:pStyle w:val="666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Пушкино, д. Батурино, д. Быково, д. Лучки, д. Войновщина, д. Гридино, д. Гущино, д. Дашуты, д. Демьянково, д. Максимово, д. Марьино, д. Петрово, д. Плоское, д. Сутки, д. Терентеево, д. Филиппово, д. Холм, д. Якубово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666"/>
        <w:ind w:firstLine="709"/>
        <w:spacing w:before="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6"/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276" w:right="849" w:bottom="765" w:left="1134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;宋体">
    <w:panose1 w:val="05040102010807070707"/>
  </w:font>
  <w:font w:name="Tahoma">
    <w:panose1 w:val="020B0506030602030204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spacing w:before="0" w:after="20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spacing w:before="0" w:after="200"/>
      <w:rPr>
        <w:sz w:val="16"/>
      </w:rPr>
    </w:pPr>
    <w:r>
      <w:rPr>
        <w:sz w:val="16"/>
      </w:rPr>
      <w:t xml:space="preserve">Рег. № Р-0040 от 25.01.2024, Подписано ЭП: Царев Александр Анатольевич, "Глава муниципального образования ""Сафоновский район"" Смоленской области" 25.01.2024 20:14:23, Распечатал________________</w:t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0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7</w:t>
    </w:r>
    <w:r>
      <w:fldChar w:fldCharType="end"/>
    </w:r>
    <w:r/>
  </w:p>
  <w:p>
    <w:pPr>
      <w:pStyle w:val="69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66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66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pStyle w:val="66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pStyle w:val="67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6"/>
    <w:next w:val="66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6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6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6"/>
    <w:next w:val="66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6"/>
    <w:next w:val="66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6"/>
    <w:next w:val="66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6"/>
    <w:next w:val="66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6"/>
    <w:next w:val="66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6"/>
    <w:next w:val="66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6"/>
    <w:next w:val="66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6"/>
    <w:next w:val="66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690"/>
    <w:uiPriority w:val="99"/>
  </w:style>
  <w:style w:type="character" w:styleId="45">
    <w:name w:val="Footer Char"/>
    <w:basedOn w:val="11"/>
    <w:link w:val="698"/>
    <w:uiPriority w:val="99"/>
  </w:style>
  <w:style w:type="character" w:styleId="47">
    <w:name w:val="Caption Char"/>
    <w:basedOn w:val="686"/>
    <w:link w:val="698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6"/>
    <w:next w:val="66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6"/>
    <w:next w:val="66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6"/>
    <w:next w:val="66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6"/>
    <w:next w:val="66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6"/>
    <w:next w:val="66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6"/>
    <w:next w:val="66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6"/>
    <w:next w:val="66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6"/>
    <w:next w:val="66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6"/>
    <w:next w:val="66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6"/>
    <w:next w:val="666"/>
    <w:uiPriority w:val="99"/>
    <w:unhideWhenUsed/>
    <w:pPr>
      <w:spacing w:after="0" w:afterAutospacing="0"/>
    </w:pPr>
  </w:style>
  <w:style w:type="paragraph" w:styleId="666" w:default="1">
    <w:name w:val="Normal"/>
    <w:qFormat/>
    <w:pPr>
      <w:spacing w:before="0" w:after="200" w:line="276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667">
    <w:name w:val="Heading 2"/>
    <w:basedOn w:val="666"/>
    <w:next w:val="666"/>
    <w:qFormat/>
    <w:pPr>
      <w:numPr>
        <w:ilvl w:val="1"/>
        <w:numId w:val="1"/>
      </w:numPr>
      <w:ind w:left="5580" w:firstLine="0"/>
      <w:keepNext/>
      <w:spacing w:before="0" w:after="0" w:line="240" w:lineRule="auto"/>
      <w:outlineLvl w:val="1"/>
    </w:pPr>
    <w:rPr>
      <w:rFonts w:ascii="Times New Roman" w:hAnsi="Times New Roman" w:eastAsia="Times New Roman" w:cs="Times New Roman"/>
      <w:sz w:val="28"/>
      <w:szCs w:val="24"/>
      <w:lang w:val="en-US"/>
    </w:rPr>
  </w:style>
  <w:style w:type="paragraph" w:styleId="668">
    <w:name w:val="Heading 3"/>
    <w:basedOn w:val="666"/>
    <w:next w:val="666"/>
    <w:qFormat/>
    <w:pPr>
      <w:numPr>
        <w:ilvl w:val="2"/>
        <w:numId w:val="1"/>
      </w:numPr>
      <w:jc w:val="center"/>
      <w:keepNext/>
      <w:spacing w:before="0" w:after="0" w:line="240" w:lineRule="auto"/>
      <w:outlineLvl w:val="2"/>
    </w:pPr>
    <w:rPr>
      <w:rFonts w:ascii="Times New Roman" w:hAnsi="Times New Roman" w:eastAsia="Times New Roman" w:cs="Times New Roman"/>
      <w:sz w:val="28"/>
      <w:szCs w:val="24"/>
      <w:lang w:val="en-US"/>
    </w:rPr>
  </w:style>
  <w:style w:type="paragraph" w:styleId="669">
    <w:name w:val="Heading 4"/>
    <w:basedOn w:val="666"/>
    <w:next w:val="666"/>
    <w:qFormat/>
    <w:pPr>
      <w:numPr>
        <w:ilvl w:val="3"/>
        <w:numId w:val="1"/>
      </w:numPr>
      <w:keepNext/>
      <w:spacing w:before="0" w:after="0" w:line="240" w:lineRule="auto"/>
      <w:outlineLvl w:val="3"/>
    </w:pPr>
    <w:rPr>
      <w:rFonts w:ascii="Times New Roman" w:hAnsi="Times New Roman" w:eastAsia="Times New Roman" w:cs="Times New Roman"/>
      <w:sz w:val="28"/>
      <w:szCs w:val="24"/>
      <w:lang w:val="en-US"/>
    </w:rPr>
  </w:style>
  <w:style w:type="paragraph" w:styleId="670">
    <w:name w:val="Heading 5"/>
    <w:basedOn w:val="666"/>
    <w:next w:val="666"/>
    <w:qFormat/>
    <w:pPr>
      <w:numPr>
        <w:ilvl w:val="4"/>
        <w:numId w:val="1"/>
      </w:numPr>
      <w:jc w:val="center"/>
      <w:keepNext/>
      <w:spacing w:before="0" w:after="0" w:line="240" w:lineRule="auto"/>
      <w:outlineLvl w:val="4"/>
    </w:pPr>
    <w:rPr>
      <w:rFonts w:ascii="Times New Roman" w:hAnsi="Times New Roman" w:eastAsia="Times New Roman" w:cs="Times New Roman"/>
      <w:b/>
      <w:sz w:val="28"/>
      <w:szCs w:val="24"/>
      <w:lang w:val="en-US"/>
    </w:rPr>
  </w:style>
  <w:style w:type="character" w:styleId="671">
    <w:name w:val="Основной шрифт абзаца"/>
    <w:qFormat/>
  </w:style>
  <w:style w:type="character" w:styleId="672">
    <w:name w:val="Заголовок 2 Знак"/>
    <w:qFormat/>
    <w:rPr>
      <w:sz w:val="28"/>
      <w:szCs w:val="24"/>
    </w:rPr>
  </w:style>
  <w:style w:type="character" w:styleId="673">
    <w:name w:val="Заголовок 3 Знак"/>
    <w:qFormat/>
    <w:rPr>
      <w:sz w:val="28"/>
      <w:szCs w:val="24"/>
    </w:rPr>
  </w:style>
  <w:style w:type="character" w:styleId="674">
    <w:name w:val="Заголовок 4 Знак"/>
    <w:qFormat/>
    <w:rPr>
      <w:sz w:val="28"/>
      <w:szCs w:val="24"/>
    </w:rPr>
  </w:style>
  <w:style w:type="character" w:styleId="675">
    <w:name w:val="Заголовок 5 Знак"/>
    <w:qFormat/>
    <w:rPr>
      <w:b/>
      <w:sz w:val="28"/>
      <w:szCs w:val="24"/>
    </w:rPr>
  </w:style>
  <w:style w:type="character" w:styleId="676">
    <w:name w:val="Основной текст 2 Знак"/>
    <w:qFormat/>
    <w:rPr>
      <w:sz w:val="28"/>
      <w:szCs w:val="24"/>
    </w:rPr>
  </w:style>
  <w:style w:type="character" w:styleId="677">
    <w:name w:val="Верхний колонтитул Знак"/>
    <w:qFormat/>
    <w:rPr>
      <w:rFonts w:eastAsia="Calibri"/>
      <w:sz w:val="28"/>
      <w:szCs w:val="28"/>
    </w:rPr>
  </w:style>
  <w:style w:type="character" w:styleId="678">
    <w:name w:val="Текст выноски Знак"/>
    <w:qFormat/>
    <w:rPr>
      <w:rFonts w:ascii="Tahoma" w:hAnsi="Tahoma" w:eastAsia="Calibri" w:cs="Tahoma"/>
      <w:sz w:val="16"/>
      <w:szCs w:val="16"/>
    </w:rPr>
  </w:style>
  <w:style w:type="character" w:styleId="679">
    <w:name w:val="Основной текст с отступом 2 Знак"/>
    <w:qFormat/>
    <w:rPr>
      <w:rFonts w:ascii="Calibri" w:hAnsi="Calibri" w:eastAsia="Calibri" w:cs="Calibri"/>
      <w:sz w:val="22"/>
      <w:szCs w:val="22"/>
    </w:rPr>
  </w:style>
  <w:style w:type="character" w:styleId="680">
    <w:name w:val="Основной текст с отступом Знак"/>
    <w:qFormat/>
    <w:rPr>
      <w:rFonts w:ascii="Calibri" w:hAnsi="Calibri" w:eastAsia="Calibri" w:cs="Calibri"/>
      <w:sz w:val="22"/>
      <w:szCs w:val="22"/>
    </w:rPr>
  </w:style>
  <w:style w:type="character" w:styleId="681">
    <w:name w:val="Основной текст Знак"/>
    <w:qFormat/>
    <w:rPr>
      <w:rFonts w:ascii="Calibri" w:hAnsi="Calibri" w:eastAsia="Calibri" w:cs="Calibri"/>
      <w:sz w:val="22"/>
      <w:szCs w:val="22"/>
    </w:rPr>
  </w:style>
  <w:style w:type="character" w:styleId="682">
    <w:name w:val="Нижний колонтитул Знак"/>
    <w:basedOn w:val="671"/>
    <w:qFormat/>
    <w:rPr>
      <w:rFonts w:ascii="Calibri" w:hAnsi="Calibri" w:eastAsia="Calibri" w:cs="Calibri"/>
      <w:sz w:val="22"/>
      <w:szCs w:val="22"/>
    </w:rPr>
  </w:style>
  <w:style w:type="paragraph" w:styleId="683">
    <w:name w:val="Heading"/>
    <w:basedOn w:val="666"/>
    <w:next w:val="684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84">
    <w:name w:val="Body Text"/>
    <w:basedOn w:val="666"/>
    <w:pPr>
      <w:spacing w:before="0" w:after="120"/>
    </w:pPr>
    <w:rPr>
      <w:lang w:val="en-US"/>
    </w:rPr>
  </w:style>
  <w:style w:type="paragraph" w:styleId="685">
    <w:name w:val="List"/>
    <w:basedOn w:val="684"/>
  </w:style>
  <w:style w:type="paragraph" w:styleId="686">
    <w:name w:val="Caption"/>
    <w:basedOn w:val="666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87">
    <w:name w:val="Index"/>
    <w:basedOn w:val="666"/>
    <w:qFormat/>
    <w:pPr>
      <w:suppressLineNumbers/>
    </w:pPr>
  </w:style>
  <w:style w:type="paragraph" w:styleId="688">
    <w:name w:val="Основной текст 2"/>
    <w:basedOn w:val="666"/>
    <w:qFormat/>
    <w:pPr>
      <w:jc w:val="center"/>
      <w:spacing w:before="0" w:after="0" w:line="240" w:lineRule="auto"/>
    </w:pPr>
    <w:rPr>
      <w:rFonts w:ascii="Times New Roman" w:hAnsi="Times New Roman" w:eastAsia="Times New Roman" w:cs="Times New Roman"/>
      <w:sz w:val="28"/>
      <w:szCs w:val="24"/>
      <w:lang w:val="en-US"/>
    </w:rPr>
  </w:style>
  <w:style w:type="paragraph" w:styleId="689">
    <w:name w:val="Header and Footer"/>
    <w:basedOn w:val="666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690">
    <w:name w:val="Header"/>
    <w:basedOn w:val="666"/>
    <w:pPr>
      <w:jc w:val="both"/>
      <w:spacing w:before="0" w:after="0" w:line="240" w:lineRule="auto"/>
    </w:pPr>
    <w:rPr>
      <w:rFonts w:ascii="Times New Roman" w:hAnsi="Times New Roman" w:cs="Times New Roman"/>
      <w:sz w:val="28"/>
      <w:szCs w:val="28"/>
      <w:lang w:val="en-US"/>
    </w:rPr>
  </w:style>
  <w:style w:type="paragraph" w:styleId="691">
    <w:name w:val="Текст выноски"/>
    <w:basedOn w:val="666"/>
    <w:qFormat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692">
    <w:name w:val="Основной текст с отступом 2"/>
    <w:basedOn w:val="666"/>
    <w:qFormat/>
    <w:pPr>
      <w:ind w:left="283" w:firstLine="0"/>
      <w:spacing w:before="0" w:after="120" w:line="480" w:lineRule="auto"/>
    </w:pPr>
    <w:rPr>
      <w:lang w:val="en-US"/>
    </w:rPr>
  </w:style>
  <w:style w:type="paragraph" w:styleId="693">
    <w:name w:val="Body Text Indent"/>
    <w:basedOn w:val="666"/>
    <w:pPr>
      <w:ind w:left="283" w:firstLine="0"/>
      <w:spacing w:before="0" w:after="120"/>
    </w:pPr>
    <w:rPr>
      <w:lang w:val="en-US"/>
    </w:rPr>
  </w:style>
  <w:style w:type="paragraph" w:styleId="694">
    <w:name w:val="Абзац списка"/>
    <w:basedOn w:val="666"/>
    <w:qFormat/>
    <w:pPr>
      <w:contextualSpacing/>
      <w:ind w:left="720" w:firstLine="0"/>
      <w:spacing w:before="0" w:after="200"/>
    </w:pPr>
  </w:style>
  <w:style w:type="paragraph" w:styleId="695">
    <w:name w:val="Содержимое таблицы"/>
    <w:basedOn w:val="666"/>
    <w:qFormat/>
    <w:pPr>
      <w:spacing w:before="0" w:after="0" w:line="240" w:lineRule="auto"/>
      <w:widowControl w:val="off"/>
      <w:suppressLineNumbers/>
    </w:pPr>
    <w:rPr>
      <w:rFonts w:ascii="Times New Roman" w:hAnsi="Times New Roman" w:eastAsia="DejaVu Sans" w:cs="Times New Roman"/>
      <w:sz w:val="24"/>
      <w:szCs w:val="24"/>
    </w:rPr>
  </w:style>
  <w:style w:type="paragraph" w:styleId="696">
    <w:name w:val="Без интервала"/>
    <w:qFormat/>
    <w:pPr>
      <w:widowControl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697">
    <w:name w:val="Standard"/>
    <w:qFormat/>
    <w:pPr>
      <w:spacing w:before="0" w:after="200" w:line="276" w:lineRule="auto"/>
      <w:widowControl/>
    </w:pPr>
    <w:rPr>
      <w:rFonts w:ascii="Calibri" w:hAnsi="Calibri" w:eastAsia="SimSun;宋体" w:cs="Calibri"/>
      <w:color w:val="auto"/>
      <w:sz w:val="22"/>
      <w:szCs w:val="22"/>
      <w:lang w:val="ru-RU" w:eastAsia="zh-CN" w:bidi="ar-SA"/>
    </w:rPr>
  </w:style>
  <w:style w:type="paragraph" w:styleId="698">
    <w:name w:val="Footer"/>
    <w:basedOn w:val="666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99">
    <w:name w:val="Table Contents"/>
    <w:basedOn w:val="666"/>
    <w:qFormat/>
    <w:pPr>
      <w:widowControl w:val="off"/>
      <w:suppressLineNumbers/>
    </w:pPr>
  </w:style>
  <w:style w:type="paragraph" w:styleId="700">
    <w:name w:val="Table Heading"/>
    <w:basedOn w:val="699"/>
    <w:qFormat/>
    <w:pPr>
      <w:jc w:val="center"/>
      <w:suppressLineNumbers/>
    </w:pPr>
    <w:rPr>
      <w:b/>
      <w:bCs/>
    </w:rPr>
  </w:style>
  <w:style w:type="paragraph" w:styleId="701">
    <w:name w:val="Header Left"/>
    <w:basedOn w:val="690"/>
    <w:qFormat/>
    <w:pPr>
      <w:tabs>
        <w:tab w:val="clear" w:pos="708" w:leader="none"/>
        <w:tab w:val="center" w:pos="4961" w:leader="none"/>
        <w:tab w:val="right" w:pos="9923" w:leader="none"/>
      </w:tabs>
      <w:suppressLineNumbers/>
    </w:pPr>
  </w:style>
  <w:style w:type="numbering" w:styleId="702">
    <w:name w:val="WW8Num1"/>
    <w:qFormat/>
  </w:style>
  <w:style w:type="character" w:styleId="2288" w:default="1">
    <w:name w:val="Default Paragraph Font"/>
    <w:uiPriority w:val="1"/>
    <w:semiHidden/>
    <w:unhideWhenUsed/>
  </w:style>
  <w:style w:type="numbering" w:styleId="2289" w:default="1">
    <w:name w:val="No List"/>
    <w:uiPriority w:val="99"/>
    <w:semiHidden/>
    <w:unhideWhenUsed/>
  </w:style>
  <w:style w:type="table" w:styleId="229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dc:language>en-US</dc:language>
  <cp:lastModifiedBy>Школа 7 г. Сафоново</cp:lastModifiedBy>
  <cp:revision>3</cp:revision>
  <dcterms:created xsi:type="dcterms:W3CDTF">2024-01-26T10:59:00Z</dcterms:created>
  <dcterms:modified xsi:type="dcterms:W3CDTF">2024-03-12T08:49:32Z</dcterms:modified>
</cp:coreProperties>
</file>